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44A9" w14:textId="77777777" w:rsidR="00076B07" w:rsidRDefault="00076B07">
      <w:pPr>
        <w:rPr>
          <w:lang w:val="en-US"/>
        </w:rPr>
      </w:pPr>
    </w:p>
    <w:p w14:paraId="0B97F671" w14:textId="77777777" w:rsidR="00224F02" w:rsidRDefault="00596B65" w:rsidP="00224F02">
      <w:pPr>
        <w:spacing w:after="0" w:line="240" w:lineRule="auto"/>
        <w:jc w:val="both"/>
        <w:rPr>
          <w:sz w:val="28"/>
          <w:szCs w:val="28"/>
        </w:rPr>
      </w:pPr>
      <w:r w:rsidRPr="00224F02">
        <w:rPr>
          <w:sz w:val="28"/>
          <w:szCs w:val="28"/>
        </w:rPr>
        <w:t>2</w:t>
      </w:r>
      <w:r>
        <w:rPr>
          <w:sz w:val="28"/>
          <w:szCs w:val="28"/>
          <w:lang w:val="en-US"/>
        </w:rPr>
        <w:t>o</w:t>
      </w:r>
      <w:r w:rsidRPr="00224F02">
        <w:rPr>
          <w:sz w:val="28"/>
          <w:szCs w:val="28"/>
        </w:rPr>
        <w:t xml:space="preserve"> </w:t>
      </w:r>
      <w:r>
        <w:rPr>
          <w:sz w:val="28"/>
          <w:szCs w:val="28"/>
        </w:rPr>
        <w:t>Δ.Σ. Γλυφάδας</w:t>
      </w:r>
      <w:r w:rsidR="00224F02" w:rsidRPr="00224F02">
        <w:rPr>
          <w:sz w:val="28"/>
          <w:szCs w:val="28"/>
        </w:rPr>
        <w:t xml:space="preserve"> </w:t>
      </w:r>
      <w:r w:rsidR="00224F02">
        <w:rPr>
          <w:sz w:val="28"/>
          <w:szCs w:val="28"/>
        </w:rPr>
        <w:t xml:space="preserve">                                   </w:t>
      </w:r>
      <w:r w:rsidR="005E3525">
        <w:rPr>
          <w:sz w:val="28"/>
          <w:szCs w:val="28"/>
        </w:rPr>
        <w:t xml:space="preserve">                     Γλυφάδα, 1</w:t>
      </w:r>
      <w:r w:rsidR="005E3525" w:rsidRPr="005E3525">
        <w:rPr>
          <w:sz w:val="28"/>
          <w:szCs w:val="28"/>
        </w:rPr>
        <w:t>0</w:t>
      </w:r>
      <w:r w:rsidR="008A38AF">
        <w:rPr>
          <w:sz w:val="28"/>
          <w:szCs w:val="28"/>
        </w:rPr>
        <w:t>/09/2021</w:t>
      </w:r>
    </w:p>
    <w:p w14:paraId="5FD60805" w14:textId="77777777" w:rsidR="00596B65" w:rsidRPr="00F80EAE" w:rsidRDefault="005E3525" w:rsidP="00224F02">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Αρ. Πρ. </w:t>
      </w:r>
      <w:r w:rsidRPr="00F80EAE">
        <w:rPr>
          <w:sz w:val="28"/>
          <w:szCs w:val="28"/>
        </w:rPr>
        <w:t>247</w:t>
      </w:r>
    </w:p>
    <w:p w14:paraId="30FE7FC9" w14:textId="77777777" w:rsidR="00224F02" w:rsidRDefault="00224F02" w:rsidP="00224F02">
      <w:pPr>
        <w:spacing w:after="0" w:line="240" w:lineRule="auto"/>
        <w:jc w:val="both"/>
        <w:rPr>
          <w:sz w:val="28"/>
          <w:szCs w:val="28"/>
        </w:rPr>
      </w:pPr>
    </w:p>
    <w:p w14:paraId="2E78FEF0" w14:textId="77777777" w:rsidR="00224F02" w:rsidRDefault="00224F02" w:rsidP="00224F02">
      <w:pPr>
        <w:spacing w:after="0" w:line="240" w:lineRule="auto"/>
        <w:jc w:val="both"/>
        <w:rPr>
          <w:sz w:val="28"/>
          <w:szCs w:val="28"/>
        </w:rPr>
      </w:pPr>
    </w:p>
    <w:p w14:paraId="72D90A83" w14:textId="77777777" w:rsidR="00596B65" w:rsidRDefault="00596B65" w:rsidP="00596B65">
      <w:pPr>
        <w:spacing w:after="0" w:line="240" w:lineRule="auto"/>
        <w:jc w:val="center"/>
        <w:rPr>
          <w:b/>
          <w:sz w:val="28"/>
          <w:szCs w:val="28"/>
          <w:u w:val="single"/>
        </w:rPr>
      </w:pPr>
      <w:r w:rsidRPr="00596B65">
        <w:rPr>
          <w:b/>
          <w:sz w:val="28"/>
          <w:szCs w:val="28"/>
          <w:u w:val="single"/>
        </w:rPr>
        <w:t>ΑΝΑΚΟΙΝΩΣΗ</w:t>
      </w:r>
    </w:p>
    <w:p w14:paraId="0B752ED1" w14:textId="77777777" w:rsidR="00224F02" w:rsidRDefault="00224F02" w:rsidP="00596B65">
      <w:pPr>
        <w:spacing w:after="0" w:line="240" w:lineRule="auto"/>
        <w:jc w:val="center"/>
        <w:rPr>
          <w:b/>
          <w:sz w:val="28"/>
          <w:szCs w:val="28"/>
          <w:u w:val="single"/>
        </w:rPr>
      </w:pPr>
    </w:p>
    <w:p w14:paraId="2991B8B5" w14:textId="77777777" w:rsidR="00596B65" w:rsidRDefault="00596B65" w:rsidP="00596B65">
      <w:pPr>
        <w:spacing w:after="0" w:line="240" w:lineRule="auto"/>
        <w:rPr>
          <w:sz w:val="28"/>
          <w:szCs w:val="28"/>
        </w:rPr>
      </w:pPr>
    </w:p>
    <w:p w14:paraId="5667B4BF" w14:textId="77777777" w:rsidR="00596B65" w:rsidRPr="007844F8" w:rsidRDefault="00596B65" w:rsidP="00D238F5">
      <w:pPr>
        <w:spacing w:after="0" w:line="240" w:lineRule="auto"/>
        <w:ind w:firstLine="720"/>
        <w:jc w:val="both"/>
        <w:rPr>
          <w:sz w:val="24"/>
          <w:szCs w:val="24"/>
        </w:rPr>
      </w:pPr>
      <w:r w:rsidRPr="007844F8">
        <w:rPr>
          <w:sz w:val="24"/>
          <w:szCs w:val="24"/>
        </w:rPr>
        <w:t xml:space="preserve">Ο Αγιασμός, που σηματοδοτεί την έναρξη της </w:t>
      </w:r>
      <w:r w:rsidR="00224F02" w:rsidRPr="007844F8">
        <w:rPr>
          <w:sz w:val="24"/>
          <w:szCs w:val="24"/>
        </w:rPr>
        <w:t>σχολικής χ</w:t>
      </w:r>
      <w:r w:rsidRPr="007844F8">
        <w:rPr>
          <w:sz w:val="24"/>
          <w:szCs w:val="24"/>
        </w:rPr>
        <w:t xml:space="preserve">ρονιάς </w:t>
      </w:r>
      <w:r w:rsidR="00DB28F6" w:rsidRPr="007844F8">
        <w:rPr>
          <w:sz w:val="24"/>
          <w:szCs w:val="24"/>
        </w:rPr>
        <w:t>θα πραγματοποιηθεί τη Δευτέρα 13/9/2021 στις 9:00</w:t>
      </w:r>
      <w:r w:rsidR="00C827D0" w:rsidRPr="007844F8">
        <w:rPr>
          <w:sz w:val="24"/>
          <w:szCs w:val="24"/>
        </w:rPr>
        <w:t xml:space="preserve"> π.μ.</w:t>
      </w:r>
    </w:p>
    <w:p w14:paraId="638DD7AE" w14:textId="77777777" w:rsidR="00224F02" w:rsidRPr="007844F8" w:rsidRDefault="00224F02" w:rsidP="00D238F5">
      <w:pPr>
        <w:spacing w:after="0" w:line="240" w:lineRule="auto"/>
        <w:ind w:firstLine="720"/>
        <w:jc w:val="both"/>
        <w:rPr>
          <w:sz w:val="24"/>
          <w:szCs w:val="24"/>
        </w:rPr>
      </w:pPr>
    </w:p>
    <w:p w14:paraId="53981550" w14:textId="77777777" w:rsidR="007844F8" w:rsidRPr="007844F8" w:rsidRDefault="00596B65" w:rsidP="007844F8">
      <w:pPr>
        <w:spacing w:after="0" w:line="240" w:lineRule="auto"/>
        <w:ind w:firstLine="720"/>
        <w:jc w:val="both"/>
        <w:rPr>
          <w:sz w:val="24"/>
          <w:szCs w:val="24"/>
        </w:rPr>
      </w:pPr>
      <w:r w:rsidRPr="007844F8">
        <w:rPr>
          <w:sz w:val="24"/>
          <w:szCs w:val="24"/>
          <w:lang w:val="en-US"/>
        </w:rPr>
        <w:t>H</w:t>
      </w:r>
      <w:r w:rsidRPr="007844F8">
        <w:rPr>
          <w:sz w:val="24"/>
          <w:szCs w:val="24"/>
        </w:rPr>
        <w:t xml:space="preserve"> προσέλευση των μαθητών θα γίνει με</w:t>
      </w:r>
      <w:r w:rsidR="00DB28F6" w:rsidRPr="007844F8">
        <w:rPr>
          <w:sz w:val="24"/>
          <w:szCs w:val="24"/>
        </w:rPr>
        <w:t>ταξύ του χρονικού διαστήματος 8</w:t>
      </w:r>
      <w:r w:rsidRPr="007844F8">
        <w:rPr>
          <w:sz w:val="24"/>
          <w:szCs w:val="24"/>
        </w:rPr>
        <w:t>:</w:t>
      </w:r>
      <w:r w:rsidR="008E22DB" w:rsidRPr="007844F8">
        <w:rPr>
          <w:sz w:val="24"/>
          <w:szCs w:val="24"/>
        </w:rPr>
        <w:t>3</w:t>
      </w:r>
      <w:r w:rsidR="00DB28F6" w:rsidRPr="007844F8">
        <w:rPr>
          <w:sz w:val="24"/>
          <w:szCs w:val="24"/>
        </w:rPr>
        <w:t>0</w:t>
      </w:r>
      <w:r w:rsidRPr="007844F8">
        <w:rPr>
          <w:sz w:val="24"/>
          <w:szCs w:val="24"/>
        </w:rPr>
        <w:t xml:space="preserve"> </w:t>
      </w:r>
      <w:r w:rsidR="00DB28F6" w:rsidRPr="007844F8">
        <w:rPr>
          <w:sz w:val="24"/>
          <w:szCs w:val="24"/>
        </w:rPr>
        <w:t>έως 9:0</w:t>
      </w:r>
      <w:r w:rsidRPr="007844F8">
        <w:rPr>
          <w:sz w:val="24"/>
          <w:szCs w:val="24"/>
        </w:rPr>
        <w:t xml:space="preserve">0. </w:t>
      </w:r>
    </w:p>
    <w:p w14:paraId="0C767582" w14:textId="77777777" w:rsidR="00D238F5" w:rsidRPr="007844F8" w:rsidRDefault="00596B65" w:rsidP="00224F02">
      <w:pPr>
        <w:spacing w:after="0" w:line="240" w:lineRule="auto"/>
        <w:ind w:firstLine="720"/>
        <w:jc w:val="both"/>
        <w:rPr>
          <w:sz w:val="24"/>
          <w:szCs w:val="24"/>
        </w:rPr>
      </w:pPr>
      <w:r w:rsidRPr="007844F8">
        <w:rPr>
          <w:sz w:val="24"/>
          <w:szCs w:val="24"/>
          <w:lang w:val="fr-CA"/>
        </w:rPr>
        <w:t>O</w:t>
      </w:r>
      <w:r w:rsidR="000052BB" w:rsidRPr="007844F8">
        <w:rPr>
          <w:sz w:val="24"/>
          <w:szCs w:val="24"/>
        </w:rPr>
        <w:t>ι μαθητές των Γ΄, Δ’, Ε’, ΣΤ’ τάξεων εισερχόμενοι από την πάροδο της Δημοκρατίας κι εφόσον θερμομετρηθούν,</w:t>
      </w:r>
      <w:r w:rsidRPr="007844F8">
        <w:rPr>
          <w:sz w:val="24"/>
          <w:szCs w:val="24"/>
        </w:rPr>
        <w:t xml:space="preserve"> φορώντας τις προστατευτικές μάσκες τους, θα περάσουν κατευθείαν στις αίθουσες των τμημάτων  τους, έτσι όπως </w:t>
      </w:r>
      <w:r w:rsidR="00AE07D3" w:rsidRPr="007844F8">
        <w:rPr>
          <w:sz w:val="24"/>
          <w:szCs w:val="24"/>
        </w:rPr>
        <w:t>έχουν καθοριστεί</w:t>
      </w:r>
      <w:r w:rsidR="00B865EA" w:rsidRPr="007844F8">
        <w:rPr>
          <w:sz w:val="24"/>
          <w:szCs w:val="24"/>
        </w:rPr>
        <w:t>,</w:t>
      </w:r>
      <w:r w:rsidR="00AE07D3" w:rsidRPr="007844F8">
        <w:rPr>
          <w:sz w:val="24"/>
          <w:szCs w:val="24"/>
        </w:rPr>
        <w:t xml:space="preserve"> </w:t>
      </w:r>
      <w:r w:rsidR="00B865EA" w:rsidRPr="007844F8">
        <w:rPr>
          <w:sz w:val="24"/>
          <w:szCs w:val="24"/>
        </w:rPr>
        <w:t>σύμφωνα με το διάγραμμα που ακολουθεί.</w:t>
      </w:r>
    </w:p>
    <w:p w14:paraId="3786AEBB" w14:textId="77777777" w:rsidR="00D238F5" w:rsidRPr="00D238F5" w:rsidRDefault="00D238F5" w:rsidP="00D238F5">
      <w:pPr>
        <w:spacing w:after="0" w:line="240" w:lineRule="auto"/>
        <w:jc w:val="both"/>
        <w:rPr>
          <w:sz w:val="28"/>
          <w:szCs w:val="28"/>
        </w:rPr>
      </w:pPr>
    </w:p>
    <w:tbl>
      <w:tblPr>
        <w:tblStyle w:val="TableGrid"/>
        <w:tblW w:w="0" w:type="auto"/>
        <w:jc w:val="center"/>
        <w:tblBorders>
          <w:bottom w:val="none" w:sz="0" w:space="0" w:color="auto"/>
        </w:tblBorders>
        <w:tblLook w:val="04A0" w:firstRow="1" w:lastRow="0" w:firstColumn="1" w:lastColumn="0" w:noHBand="0" w:noVBand="1"/>
      </w:tblPr>
      <w:tblGrid>
        <w:gridCol w:w="1006"/>
        <w:gridCol w:w="581"/>
        <w:gridCol w:w="676"/>
        <w:gridCol w:w="567"/>
        <w:gridCol w:w="567"/>
        <w:gridCol w:w="709"/>
        <w:gridCol w:w="567"/>
        <w:gridCol w:w="567"/>
        <w:gridCol w:w="709"/>
        <w:gridCol w:w="709"/>
      </w:tblGrid>
      <w:tr w:rsidR="00D238F5" w14:paraId="25036081" w14:textId="77777777" w:rsidTr="00A57722">
        <w:trPr>
          <w:jc w:val="center"/>
        </w:trPr>
        <w:tc>
          <w:tcPr>
            <w:tcW w:w="1587" w:type="dxa"/>
            <w:gridSpan w:val="2"/>
            <w:tcBorders>
              <w:bottom w:val="single" w:sz="4" w:space="0" w:color="auto"/>
            </w:tcBorders>
          </w:tcPr>
          <w:p w14:paraId="44E9FFBE" w14:textId="77777777" w:rsidR="00D238F5" w:rsidRDefault="00D238F5" w:rsidP="00A57722">
            <w:pPr>
              <w:spacing w:line="276" w:lineRule="auto"/>
              <w:jc w:val="both"/>
              <w:rPr>
                <w:sz w:val="24"/>
                <w:szCs w:val="24"/>
              </w:rPr>
            </w:pPr>
          </w:p>
        </w:tc>
        <w:tc>
          <w:tcPr>
            <w:tcW w:w="676" w:type="dxa"/>
            <w:vMerge w:val="restart"/>
            <w:tcBorders>
              <w:bottom w:val="single" w:sz="4" w:space="0" w:color="auto"/>
            </w:tcBorders>
            <w:textDirection w:val="btLr"/>
          </w:tcPr>
          <w:p w14:paraId="6005049F" w14:textId="77777777" w:rsidR="00D238F5" w:rsidRPr="00870E51" w:rsidRDefault="00D238F5" w:rsidP="00A57722">
            <w:pPr>
              <w:spacing w:line="276" w:lineRule="auto"/>
              <w:ind w:left="113" w:right="113"/>
              <w:jc w:val="both"/>
              <w:rPr>
                <w:sz w:val="24"/>
                <w:szCs w:val="24"/>
              </w:rPr>
            </w:pPr>
            <w:r>
              <w:rPr>
                <w:sz w:val="24"/>
                <w:szCs w:val="24"/>
                <w:lang w:val="en-US"/>
              </w:rPr>
              <w:t xml:space="preserve">1o </w:t>
            </w:r>
            <w:r>
              <w:rPr>
                <w:sz w:val="24"/>
                <w:szCs w:val="24"/>
              </w:rPr>
              <w:t>κλιμακοστάσιο</w:t>
            </w:r>
          </w:p>
        </w:tc>
        <w:tc>
          <w:tcPr>
            <w:tcW w:w="1134" w:type="dxa"/>
            <w:gridSpan w:val="2"/>
            <w:tcBorders>
              <w:bottom w:val="single" w:sz="4" w:space="0" w:color="auto"/>
            </w:tcBorders>
          </w:tcPr>
          <w:p w14:paraId="3B8F377B" w14:textId="77777777" w:rsidR="00D238F5" w:rsidRDefault="00D238F5" w:rsidP="00A57722">
            <w:pPr>
              <w:spacing w:line="276" w:lineRule="auto"/>
              <w:jc w:val="both"/>
              <w:rPr>
                <w:sz w:val="24"/>
                <w:szCs w:val="24"/>
              </w:rPr>
            </w:pPr>
          </w:p>
        </w:tc>
        <w:tc>
          <w:tcPr>
            <w:tcW w:w="709" w:type="dxa"/>
            <w:vMerge w:val="restart"/>
            <w:tcBorders>
              <w:bottom w:val="single" w:sz="4" w:space="0" w:color="auto"/>
            </w:tcBorders>
            <w:textDirection w:val="btLr"/>
          </w:tcPr>
          <w:p w14:paraId="00503CDC" w14:textId="77777777" w:rsidR="00D238F5" w:rsidRPr="004B3D0E" w:rsidRDefault="00D238F5" w:rsidP="00A57722">
            <w:pPr>
              <w:spacing w:line="276" w:lineRule="auto"/>
              <w:ind w:left="113" w:right="113"/>
              <w:jc w:val="both"/>
              <w:rPr>
                <w:sz w:val="24"/>
                <w:szCs w:val="24"/>
              </w:rPr>
            </w:pPr>
            <w:r>
              <w:rPr>
                <w:sz w:val="24"/>
                <w:szCs w:val="24"/>
                <w:lang w:val="en-US"/>
              </w:rPr>
              <w:t xml:space="preserve">2o </w:t>
            </w:r>
            <w:r>
              <w:rPr>
                <w:sz w:val="24"/>
                <w:szCs w:val="24"/>
              </w:rPr>
              <w:t>κλιμακοστάσιο</w:t>
            </w:r>
          </w:p>
        </w:tc>
        <w:tc>
          <w:tcPr>
            <w:tcW w:w="1134" w:type="dxa"/>
            <w:gridSpan w:val="2"/>
            <w:tcBorders>
              <w:bottom w:val="single" w:sz="4" w:space="0" w:color="auto"/>
            </w:tcBorders>
          </w:tcPr>
          <w:p w14:paraId="213B68DD" w14:textId="77777777" w:rsidR="00D238F5" w:rsidRDefault="00D238F5" w:rsidP="00A57722">
            <w:pPr>
              <w:spacing w:line="276" w:lineRule="auto"/>
              <w:jc w:val="both"/>
              <w:rPr>
                <w:sz w:val="24"/>
                <w:szCs w:val="24"/>
              </w:rPr>
            </w:pPr>
          </w:p>
        </w:tc>
        <w:tc>
          <w:tcPr>
            <w:tcW w:w="709" w:type="dxa"/>
            <w:vMerge w:val="restart"/>
            <w:tcBorders>
              <w:bottom w:val="single" w:sz="4" w:space="0" w:color="auto"/>
            </w:tcBorders>
            <w:textDirection w:val="btLr"/>
          </w:tcPr>
          <w:p w14:paraId="7F32AED0" w14:textId="77777777" w:rsidR="00D238F5" w:rsidRDefault="00D238F5" w:rsidP="00A57722">
            <w:pPr>
              <w:spacing w:line="276" w:lineRule="auto"/>
              <w:ind w:left="113" w:right="113"/>
              <w:jc w:val="both"/>
              <w:rPr>
                <w:sz w:val="24"/>
                <w:szCs w:val="24"/>
              </w:rPr>
            </w:pPr>
            <w:r>
              <w:rPr>
                <w:sz w:val="24"/>
                <w:szCs w:val="24"/>
                <w:lang w:val="en-US"/>
              </w:rPr>
              <w:t xml:space="preserve">3o </w:t>
            </w:r>
            <w:r>
              <w:rPr>
                <w:sz w:val="24"/>
                <w:szCs w:val="24"/>
              </w:rPr>
              <w:t>κλιμακοστάσιο</w:t>
            </w:r>
          </w:p>
        </w:tc>
        <w:tc>
          <w:tcPr>
            <w:tcW w:w="709" w:type="dxa"/>
            <w:tcBorders>
              <w:bottom w:val="single" w:sz="4" w:space="0" w:color="auto"/>
            </w:tcBorders>
          </w:tcPr>
          <w:p w14:paraId="5669698E" w14:textId="77777777" w:rsidR="00D238F5" w:rsidRDefault="00D238F5" w:rsidP="00A57722">
            <w:pPr>
              <w:spacing w:line="276" w:lineRule="auto"/>
              <w:jc w:val="both"/>
              <w:rPr>
                <w:sz w:val="24"/>
                <w:szCs w:val="24"/>
              </w:rPr>
            </w:pPr>
          </w:p>
        </w:tc>
      </w:tr>
      <w:tr w:rsidR="00D238F5" w:rsidRPr="007A7E07" w14:paraId="0C63AA09" w14:textId="77777777" w:rsidTr="00A57722">
        <w:trPr>
          <w:jc w:val="center"/>
        </w:trPr>
        <w:tc>
          <w:tcPr>
            <w:tcW w:w="1006" w:type="dxa"/>
            <w:tcBorders>
              <w:bottom w:val="single" w:sz="4" w:space="0" w:color="auto"/>
            </w:tcBorders>
          </w:tcPr>
          <w:p w14:paraId="0D99E844" w14:textId="77777777" w:rsidR="00D238F5" w:rsidRDefault="00D238F5" w:rsidP="00A57722">
            <w:pPr>
              <w:spacing w:line="276" w:lineRule="auto"/>
              <w:jc w:val="both"/>
              <w:rPr>
                <w:sz w:val="24"/>
                <w:szCs w:val="24"/>
              </w:rPr>
            </w:pPr>
            <w:r>
              <w:rPr>
                <w:sz w:val="24"/>
                <w:szCs w:val="24"/>
              </w:rPr>
              <w:t>1</w:t>
            </w:r>
            <w:r w:rsidRPr="00BC1713">
              <w:rPr>
                <w:sz w:val="24"/>
                <w:szCs w:val="24"/>
                <w:vertAlign w:val="superscript"/>
              </w:rPr>
              <w:t>ος</w:t>
            </w:r>
            <w:r>
              <w:rPr>
                <w:sz w:val="24"/>
                <w:szCs w:val="24"/>
              </w:rPr>
              <w:t xml:space="preserve"> Όροφος</w:t>
            </w:r>
          </w:p>
        </w:tc>
        <w:tc>
          <w:tcPr>
            <w:tcW w:w="581" w:type="dxa"/>
            <w:tcBorders>
              <w:bottom w:val="single" w:sz="4" w:space="0" w:color="auto"/>
            </w:tcBorders>
          </w:tcPr>
          <w:p w14:paraId="64704368" w14:textId="77777777" w:rsidR="00D238F5" w:rsidRDefault="00B865EA" w:rsidP="00A57722">
            <w:pPr>
              <w:spacing w:line="276" w:lineRule="auto"/>
              <w:jc w:val="both"/>
              <w:rPr>
                <w:sz w:val="24"/>
                <w:szCs w:val="24"/>
              </w:rPr>
            </w:pPr>
            <w:r>
              <w:rPr>
                <w:sz w:val="24"/>
                <w:szCs w:val="24"/>
              </w:rPr>
              <w:t>ΣΤ2</w:t>
            </w:r>
          </w:p>
        </w:tc>
        <w:tc>
          <w:tcPr>
            <w:tcW w:w="676" w:type="dxa"/>
            <w:vMerge/>
            <w:tcBorders>
              <w:bottom w:val="single" w:sz="4" w:space="0" w:color="auto"/>
            </w:tcBorders>
          </w:tcPr>
          <w:p w14:paraId="41D6CA4B" w14:textId="77777777" w:rsidR="00D238F5" w:rsidRDefault="00D238F5" w:rsidP="00A57722">
            <w:pPr>
              <w:spacing w:line="276" w:lineRule="auto"/>
              <w:jc w:val="both"/>
              <w:rPr>
                <w:sz w:val="24"/>
                <w:szCs w:val="24"/>
              </w:rPr>
            </w:pPr>
          </w:p>
        </w:tc>
        <w:tc>
          <w:tcPr>
            <w:tcW w:w="567" w:type="dxa"/>
            <w:tcBorders>
              <w:bottom w:val="single" w:sz="4" w:space="0" w:color="auto"/>
            </w:tcBorders>
          </w:tcPr>
          <w:p w14:paraId="681B6D18" w14:textId="77777777" w:rsidR="00D238F5" w:rsidRDefault="00B865EA" w:rsidP="00A57722">
            <w:pPr>
              <w:spacing w:line="276" w:lineRule="auto"/>
              <w:jc w:val="both"/>
              <w:rPr>
                <w:sz w:val="24"/>
                <w:szCs w:val="24"/>
              </w:rPr>
            </w:pPr>
            <w:r>
              <w:rPr>
                <w:sz w:val="24"/>
                <w:szCs w:val="24"/>
              </w:rPr>
              <w:t>Β</w:t>
            </w:r>
            <w:r w:rsidR="00D238F5">
              <w:rPr>
                <w:sz w:val="24"/>
                <w:szCs w:val="24"/>
              </w:rPr>
              <w:t>2</w:t>
            </w:r>
          </w:p>
        </w:tc>
        <w:tc>
          <w:tcPr>
            <w:tcW w:w="567" w:type="dxa"/>
            <w:tcBorders>
              <w:bottom w:val="single" w:sz="4" w:space="0" w:color="auto"/>
            </w:tcBorders>
          </w:tcPr>
          <w:p w14:paraId="7F35275A" w14:textId="77777777" w:rsidR="00D238F5" w:rsidRDefault="00B865EA" w:rsidP="00A57722">
            <w:pPr>
              <w:spacing w:line="276" w:lineRule="auto"/>
              <w:jc w:val="both"/>
              <w:rPr>
                <w:sz w:val="24"/>
                <w:szCs w:val="24"/>
              </w:rPr>
            </w:pPr>
            <w:r>
              <w:rPr>
                <w:sz w:val="24"/>
                <w:szCs w:val="24"/>
              </w:rPr>
              <w:t>Β</w:t>
            </w:r>
            <w:r w:rsidR="00D238F5">
              <w:rPr>
                <w:sz w:val="24"/>
                <w:szCs w:val="24"/>
              </w:rPr>
              <w:t>1</w:t>
            </w:r>
          </w:p>
        </w:tc>
        <w:tc>
          <w:tcPr>
            <w:tcW w:w="709" w:type="dxa"/>
            <w:vMerge/>
            <w:tcBorders>
              <w:bottom w:val="single" w:sz="4" w:space="0" w:color="auto"/>
            </w:tcBorders>
          </w:tcPr>
          <w:p w14:paraId="3533AEA4" w14:textId="77777777" w:rsidR="00D238F5" w:rsidRPr="008E2529" w:rsidRDefault="00D238F5" w:rsidP="00A57722">
            <w:pPr>
              <w:spacing w:line="276" w:lineRule="auto"/>
              <w:ind w:left="113" w:right="113"/>
              <w:jc w:val="both"/>
              <w:rPr>
                <w:sz w:val="24"/>
                <w:szCs w:val="24"/>
                <w:lang w:val="en-US"/>
              </w:rPr>
            </w:pPr>
          </w:p>
        </w:tc>
        <w:tc>
          <w:tcPr>
            <w:tcW w:w="567" w:type="dxa"/>
            <w:tcBorders>
              <w:bottom w:val="single" w:sz="4" w:space="0" w:color="auto"/>
            </w:tcBorders>
          </w:tcPr>
          <w:p w14:paraId="1ABFA8AA" w14:textId="77777777" w:rsidR="00D238F5" w:rsidRDefault="00B865EA" w:rsidP="00A57722">
            <w:pPr>
              <w:spacing w:line="276" w:lineRule="auto"/>
              <w:jc w:val="both"/>
              <w:rPr>
                <w:sz w:val="24"/>
                <w:szCs w:val="24"/>
              </w:rPr>
            </w:pPr>
            <w:r>
              <w:rPr>
                <w:sz w:val="24"/>
                <w:szCs w:val="24"/>
              </w:rPr>
              <w:t>Α</w:t>
            </w:r>
            <w:r w:rsidR="00D238F5">
              <w:rPr>
                <w:sz w:val="24"/>
                <w:szCs w:val="24"/>
              </w:rPr>
              <w:t>1</w:t>
            </w:r>
          </w:p>
        </w:tc>
        <w:tc>
          <w:tcPr>
            <w:tcW w:w="567" w:type="dxa"/>
            <w:tcBorders>
              <w:bottom w:val="single" w:sz="4" w:space="0" w:color="auto"/>
            </w:tcBorders>
          </w:tcPr>
          <w:p w14:paraId="45B6487D" w14:textId="77777777" w:rsidR="00D238F5" w:rsidRDefault="00B865EA" w:rsidP="00A57722">
            <w:pPr>
              <w:spacing w:line="276" w:lineRule="auto"/>
              <w:jc w:val="both"/>
              <w:rPr>
                <w:sz w:val="24"/>
                <w:szCs w:val="24"/>
              </w:rPr>
            </w:pPr>
            <w:r>
              <w:rPr>
                <w:sz w:val="24"/>
                <w:szCs w:val="24"/>
              </w:rPr>
              <w:t>Α</w:t>
            </w:r>
            <w:r w:rsidR="00D238F5">
              <w:rPr>
                <w:sz w:val="24"/>
                <w:szCs w:val="24"/>
              </w:rPr>
              <w:t>2</w:t>
            </w:r>
          </w:p>
        </w:tc>
        <w:tc>
          <w:tcPr>
            <w:tcW w:w="709" w:type="dxa"/>
            <w:vMerge/>
            <w:tcBorders>
              <w:bottom w:val="single" w:sz="4" w:space="0" w:color="auto"/>
            </w:tcBorders>
          </w:tcPr>
          <w:p w14:paraId="7D07CF3B" w14:textId="77777777" w:rsidR="00D238F5" w:rsidRDefault="00D238F5" w:rsidP="00A57722">
            <w:pPr>
              <w:spacing w:line="276" w:lineRule="auto"/>
              <w:jc w:val="both"/>
              <w:rPr>
                <w:sz w:val="24"/>
                <w:szCs w:val="24"/>
              </w:rPr>
            </w:pPr>
          </w:p>
        </w:tc>
        <w:tc>
          <w:tcPr>
            <w:tcW w:w="709" w:type="dxa"/>
            <w:tcBorders>
              <w:bottom w:val="single" w:sz="4" w:space="0" w:color="auto"/>
            </w:tcBorders>
          </w:tcPr>
          <w:p w14:paraId="2FA5F2E3" w14:textId="5BB1E2B2" w:rsidR="00D238F5" w:rsidRDefault="00B865EA" w:rsidP="00A57722">
            <w:pPr>
              <w:spacing w:line="276" w:lineRule="auto"/>
              <w:jc w:val="both"/>
              <w:rPr>
                <w:sz w:val="24"/>
                <w:szCs w:val="24"/>
              </w:rPr>
            </w:pPr>
            <w:r>
              <w:rPr>
                <w:sz w:val="24"/>
                <w:szCs w:val="24"/>
              </w:rPr>
              <w:t>Δ</w:t>
            </w:r>
            <w:r w:rsidR="00F80EAE">
              <w:rPr>
                <w:sz w:val="24"/>
                <w:szCs w:val="24"/>
              </w:rPr>
              <w:t>2</w:t>
            </w:r>
          </w:p>
        </w:tc>
      </w:tr>
      <w:tr w:rsidR="00D238F5" w14:paraId="593782AA" w14:textId="77777777" w:rsidTr="00A57722">
        <w:trPr>
          <w:trHeight w:val="916"/>
          <w:jc w:val="center"/>
        </w:trPr>
        <w:tc>
          <w:tcPr>
            <w:tcW w:w="1006" w:type="dxa"/>
            <w:tcBorders>
              <w:top w:val="single" w:sz="4" w:space="0" w:color="auto"/>
              <w:bottom w:val="single" w:sz="4" w:space="0" w:color="auto"/>
            </w:tcBorders>
          </w:tcPr>
          <w:p w14:paraId="667EDE41" w14:textId="77777777" w:rsidR="00D238F5" w:rsidRDefault="00D238F5" w:rsidP="00A57722">
            <w:pPr>
              <w:spacing w:line="276" w:lineRule="auto"/>
              <w:jc w:val="both"/>
              <w:rPr>
                <w:sz w:val="24"/>
                <w:szCs w:val="24"/>
              </w:rPr>
            </w:pPr>
            <w:r>
              <w:rPr>
                <w:sz w:val="24"/>
                <w:szCs w:val="24"/>
              </w:rPr>
              <w:t>2</w:t>
            </w:r>
            <w:r w:rsidRPr="00870E51">
              <w:rPr>
                <w:sz w:val="24"/>
                <w:szCs w:val="24"/>
                <w:vertAlign w:val="superscript"/>
              </w:rPr>
              <w:t>ος</w:t>
            </w:r>
            <w:r>
              <w:rPr>
                <w:sz w:val="24"/>
                <w:szCs w:val="24"/>
              </w:rPr>
              <w:t xml:space="preserve"> Όροφος</w:t>
            </w:r>
          </w:p>
        </w:tc>
        <w:tc>
          <w:tcPr>
            <w:tcW w:w="581" w:type="dxa"/>
            <w:tcBorders>
              <w:top w:val="single" w:sz="4" w:space="0" w:color="auto"/>
              <w:bottom w:val="single" w:sz="4" w:space="0" w:color="auto"/>
            </w:tcBorders>
          </w:tcPr>
          <w:p w14:paraId="2C214C4A" w14:textId="77777777" w:rsidR="00D238F5" w:rsidRDefault="00B865EA" w:rsidP="00A57722">
            <w:pPr>
              <w:spacing w:line="276" w:lineRule="auto"/>
              <w:jc w:val="both"/>
              <w:rPr>
                <w:sz w:val="24"/>
                <w:szCs w:val="24"/>
              </w:rPr>
            </w:pPr>
            <w:r>
              <w:rPr>
                <w:sz w:val="24"/>
                <w:szCs w:val="24"/>
              </w:rPr>
              <w:t>ΣΤ1</w:t>
            </w:r>
          </w:p>
        </w:tc>
        <w:tc>
          <w:tcPr>
            <w:tcW w:w="676" w:type="dxa"/>
            <w:vMerge/>
            <w:tcBorders>
              <w:top w:val="single" w:sz="4" w:space="0" w:color="auto"/>
              <w:bottom w:val="single" w:sz="4" w:space="0" w:color="auto"/>
            </w:tcBorders>
          </w:tcPr>
          <w:p w14:paraId="14788335" w14:textId="77777777" w:rsidR="00D238F5" w:rsidRDefault="00D238F5" w:rsidP="00A57722">
            <w:pPr>
              <w:spacing w:line="276" w:lineRule="auto"/>
              <w:jc w:val="both"/>
              <w:rPr>
                <w:sz w:val="24"/>
                <w:szCs w:val="24"/>
              </w:rPr>
            </w:pPr>
          </w:p>
        </w:tc>
        <w:tc>
          <w:tcPr>
            <w:tcW w:w="567" w:type="dxa"/>
            <w:tcBorders>
              <w:top w:val="single" w:sz="4" w:space="0" w:color="auto"/>
              <w:bottom w:val="single" w:sz="4" w:space="0" w:color="auto"/>
            </w:tcBorders>
          </w:tcPr>
          <w:p w14:paraId="6E4E574D" w14:textId="77777777" w:rsidR="00D238F5" w:rsidRDefault="00B865EA" w:rsidP="00A57722">
            <w:pPr>
              <w:spacing w:line="276" w:lineRule="auto"/>
              <w:jc w:val="both"/>
              <w:rPr>
                <w:sz w:val="24"/>
                <w:szCs w:val="24"/>
              </w:rPr>
            </w:pPr>
            <w:r>
              <w:rPr>
                <w:sz w:val="24"/>
                <w:szCs w:val="24"/>
              </w:rPr>
              <w:t>Ε</w:t>
            </w:r>
            <w:r w:rsidR="00D238F5">
              <w:rPr>
                <w:sz w:val="24"/>
                <w:szCs w:val="24"/>
              </w:rPr>
              <w:t>2</w:t>
            </w:r>
          </w:p>
        </w:tc>
        <w:tc>
          <w:tcPr>
            <w:tcW w:w="567" w:type="dxa"/>
            <w:tcBorders>
              <w:top w:val="single" w:sz="4" w:space="0" w:color="auto"/>
              <w:bottom w:val="single" w:sz="4" w:space="0" w:color="auto"/>
            </w:tcBorders>
          </w:tcPr>
          <w:p w14:paraId="4E781703" w14:textId="77777777" w:rsidR="00D238F5" w:rsidRDefault="00B865EA" w:rsidP="00A57722">
            <w:pPr>
              <w:spacing w:line="276" w:lineRule="auto"/>
              <w:jc w:val="both"/>
              <w:rPr>
                <w:sz w:val="24"/>
                <w:szCs w:val="24"/>
              </w:rPr>
            </w:pPr>
            <w:r>
              <w:rPr>
                <w:sz w:val="24"/>
                <w:szCs w:val="24"/>
              </w:rPr>
              <w:t>Ε</w:t>
            </w:r>
            <w:r w:rsidR="00D238F5">
              <w:rPr>
                <w:sz w:val="24"/>
                <w:szCs w:val="24"/>
              </w:rPr>
              <w:t>1</w:t>
            </w:r>
          </w:p>
        </w:tc>
        <w:tc>
          <w:tcPr>
            <w:tcW w:w="709" w:type="dxa"/>
            <w:vMerge/>
            <w:tcBorders>
              <w:top w:val="single" w:sz="4" w:space="0" w:color="auto"/>
              <w:bottom w:val="single" w:sz="4" w:space="0" w:color="auto"/>
            </w:tcBorders>
          </w:tcPr>
          <w:p w14:paraId="7017B99C" w14:textId="77777777" w:rsidR="00D238F5" w:rsidRPr="008E2529" w:rsidRDefault="00D238F5" w:rsidP="00A57722">
            <w:pPr>
              <w:spacing w:line="276" w:lineRule="auto"/>
              <w:ind w:left="113" w:right="113"/>
              <w:jc w:val="both"/>
              <w:rPr>
                <w:sz w:val="24"/>
                <w:szCs w:val="24"/>
                <w:lang w:val="en-US"/>
              </w:rPr>
            </w:pPr>
          </w:p>
        </w:tc>
        <w:tc>
          <w:tcPr>
            <w:tcW w:w="567" w:type="dxa"/>
            <w:tcBorders>
              <w:top w:val="single" w:sz="4" w:space="0" w:color="auto"/>
              <w:bottom w:val="single" w:sz="4" w:space="0" w:color="auto"/>
            </w:tcBorders>
          </w:tcPr>
          <w:p w14:paraId="5938889C" w14:textId="77777777" w:rsidR="00D238F5" w:rsidRDefault="00B865EA" w:rsidP="00A57722">
            <w:pPr>
              <w:spacing w:line="276" w:lineRule="auto"/>
              <w:jc w:val="both"/>
              <w:rPr>
                <w:sz w:val="24"/>
                <w:szCs w:val="24"/>
              </w:rPr>
            </w:pPr>
            <w:r>
              <w:rPr>
                <w:sz w:val="24"/>
                <w:szCs w:val="24"/>
              </w:rPr>
              <w:t>Δ1</w:t>
            </w:r>
          </w:p>
        </w:tc>
        <w:tc>
          <w:tcPr>
            <w:tcW w:w="567" w:type="dxa"/>
            <w:tcBorders>
              <w:top w:val="single" w:sz="4" w:space="0" w:color="auto"/>
              <w:bottom w:val="single" w:sz="4" w:space="0" w:color="auto"/>
            </w:tcBorders>
          </w:tcPr>
          <w:p w14:paraId="68DDBB16" w14:textId="77777777" w:rsidR="00D238F5" w:rsidRDefault="00B865EA" w:rsidP="00A57722">
            <w:pPr>
              <w:spacing w:line="276" w:lineRule="auto"/>
              <w:jc w:val="both"/>
              <w:rPr>
                <w:sz w:val="24"/>
                <w:szCs w:val="24"/>
              </w:rPr>
            </w:pPr>
            <w:r>
              <w:rPr>
                <w:sz w:val="24"/>
                <w:szCs w:val="24"/>
              </w:rPr>
              <w:t>Γ</w:t>
            </w:r>
            <w:r w:rsidR="00D238F5">
              <w:rPr>
                <w:sz w:val="24"/>
                <w:szCs w:val="24"/>
              </w:rPr>
              <w:t>1</w:t>
            </w:r>
          </w:p>
        </w:tc>
        <w:tc>
          <w:tcPr>
            <w:tcW w:w="709" w:type="dxa"/>
            <w:vMerge/>
            <w:tcBorders>
              <w:top w:val="single" w:sz="4" w:space="0" w:color="auto"/>
              <w:bottom w:val="single" w:sz="4" w:space="0" w:color="auto"/>
            </w:tcBorders>
          </w:tcPr>
          <w:p w14:paraId="1D5F22D8" w14:textId="77777777" w:rsidR="00D238F5" w:rsidRDefault="00D238F5" w:rsidP="00A57722">
            <w:pPr>
              <w:spacing w:line="276" w:lineRule="auto"/>
              <w:jc w:val="both"/>
              <w:rPr>
                <w:sz w:val="24"/>
                <w:szCs w:val="24"/>
              </w:rPr>
            </w:pPr>
          </w:p>
        </w:tc>
        <w:tc>
          <w:tcPr>
            <w:tcW w:w="709" w:type="dxa"/>
            <w:tcBorders>
              <w:top w:val="single" w:sz="4" w:space="0" w:color="auto"/>
              <w:bottom w:val="single" w:sz="4" w:space="0" w:color="auto"/>
            </w:tcBorders>
          </w:tcPr>
          <w:p w14:paraId="65C888DD" w14:textId="77777777" w:rsidR="00D238F5" w:rsidRDefault="00D238F5" w:rsidP="00A57722">
            <w:pPr>
              <w:spacing w:line="276" w:lineRule="auto"/>
              <w:jc w:val="both"/>
              <w:rPr>
                <w:sz w:val="24"/>
                <w:szCs w:val="24"/>
              </w:rPr>
            </w:pPr>
            <w:r>
              <w:rPr>
                <w:sz w:val="24"/>
                <w:szCs w:val="24"/>
              </w:rPr>
              <w:t>Γ2</w:t>
            </w:r>
          </w:p>
        </w:tc>
      </w:tr>
    </w:tbl>
    <w:p w14:paraId="419CA1AE" w14:textId="77777777" w:rsidR="00D238F5" w:rsidRPr="007844F8" w:rsidRDefault="00224F02" w:rsidP="00D238F5">
      <w:pPr>
        <w:jc w:val="both"/>
        <w:rPr>
          <w:sz w:val="24"/>
          <w:szCs w:val="24"/>
        </w:rPr>
      </w:pPr>
      <w:r w:rsidRPr="007844F8">
        <w:rPr>
          <w:sz w:val="24"/>
          <w:szCs w:val="24"/>
        </w:rPr>
        <w:t xml:space="preserve">Στον πίνακα θεωρείται </w:t>
      </w:r>
      <w:r w:rsidR="00B865EA" w:rsidRPr="007844F8">
        <w:rPr>
          <w:sz w:val="24"/>
          <w:szCs w:val="24"/>
        </w:rPr>
        <w:t xml:space="preserve">ως </w:t>
      </w:r>
      <w:r w:rsidRPr="007844F8">
        <w:rPr>
          <w:sz w:val="24"/>
          <w:szCs w:val="24"/>
        </w:rPr>
        <w:t>πρόσοψη κτιρίου η οδός Ελευθερίου Βενιζέλου.</w:t>
      </w:r>
    </w:p>
    <w:p w14:paraId="30F35599" w14:textId="77777777" w:rsidR="00224F02" w:rsidRPr="007844F8" w:rsidRDefault="00D238F5" w:rsidP="00224F02">
      <w:pPr>
        <w:spacing w:after="0"/>
        <w:ind w:firstLine="720"/>
        <w:jc w:val="both"/>
        <w:rPr>
          <w:b/>
          <w:sz w:val="24"/>
          <w:szCs w:val="24"/>
          <w:u w:val="single"/>
        </w:rPr>
      </w:pPr>
      <w:r w:rsidRPr="007844F8">
        <w:rPr>
          <w:b/>
          <w:sz w:val="24"/>
          <w:szCs w:val="24"/>
          <w:u w:val="single"/>
        </w:rPr>
        <w:t xml:space="preserve">Κανένας  γονέας και κηδεμόνας των προαναφερόμενων μαθητών δεν θα εισέλθει στον αύλειο χώρο. </w:t>
      </w:r>
    </w:p>
    <w:p w14:paraId="022789B4" w14:textId="77777777" w:rsidR="000052BB" w:rsidRPr="007844F8" w:rsidRDefault="000052BB" w:rsidP="00224F02">
      <w:pPr>
        <w:spacing w:after="0"/>
        <w:ind w:firstLine="720"/>
        <w:jc w:val="both"/>
        <w:rPr>
          <w:sz w:val="24"/>
          <w:szCs w:val="24"/>
        </w:rPr>
      </w:pPr>
    </w:p>
    <w:p w14:paraId="41DA7DEE" w14:textId="77777777" w:rsidR="007844F8" w:rsidRPr="007844F8" w:rsidRDefault="00D238F5" w:rsidP="00D238F5">
      <w:pPr>
        <w:spacing w:after="0"/>
        <w:jc w:val="both"/>
        <w:rPr>
          <w:sz w:val="24"/>
          <w:szCs w:val="24"/>
        </w:rPr>
      </w:pPr>
      <w:r w:rsidRPr="007844F8">
        <w:rPr>
          <w:sz w:val="24"/>
          <w:szCs w:val="24"/>
        </w:rPr>
        <w:tab/>
        <w:t xml:space="preserve">Οι μαθητές της Α’ </w:t>
      </w:r>
      <w:r w:rsidR="000052BB" w:rsidRPr="007844F8">
        <w:rPr>
          <w:sz w:val="24"/>
          <w:szCs w:val="24"/>
        </w:rPr>
        <w:t>και Β΄</w:t>
      </w:r>
      <w:r w:rsidRPr="007844F8">
        <w:rPr>
          <w:sz w:val="24"/>
          <w:szCs w:val="24"/>
        </w:rPr>
        <w:t xml:space="preserve">τάξης </w:t>
      </w:r>
      <w:r w:rsidR="008F4087" w:rsidRPr="007844F8">
        <w:rPr>
          <w:sz w:val="24"/>
          <w:szCs w:val="24"/>
        </w:rPr>
        <w:t>θα εισέρχονται από την θύρα της Ελευθερίου Βενιζέλου.</w:t>
      </w:r>
    </w:p>
    <w:p w14:paraId="761DEE80" w14:textId="77777777" w:rsidR="007844F8" w:rsidRPr="007844F8" w:rsidRDefault="008F4087" w:rsidP="00D238F5">
      <w:pPr>
        <w:spacing w:after="0"/>
        <w:jc w:val="both"/>
        <w:rPr>
          <w:sz w:val="24"/>
          <w:szCs w:val="24"/>
        </w:rPr>
      </w:pPr>
      <w:r w:rsidRPr="007844F8">
        <w:rPr>
          <w:sz w:val="24"/>
          <w:szCs w:val="24"/>
        </w:rPr>
        <w:t xml:space="preserve">Σημειωτέον οι μαθητές της Α΄τάξης καθώς και οι μετεγγραφέντες μαθητές </w:t>
      </w:r>
      <w:r w:rsidR="00D238F5" w:rsidRPr="007844F8">
        <w:rPr>
          <w:sz w:val="24"/>
          <w:szCs w:val="24"/>
        </w:rPr>
        <w:t>συνοδευόμενοι από τους γονείς τους θα παραμείνουν στο προαύλιο κάτω από το στέγαστρο, τηρώντας τις αποστάσεις και φορώντας</w:t>
      </w:r>
      <w:r w:rsidR="00C827D0" w:rsidRPr="007844F8">
        <w:rPr>
          <w:sz w:val="24"/>
          <w:szCs w:val="24"/>
        </w:rPr>
        <w:t xml:space="preserve"> υποχρ</w:t>
      </w:r>
      <w:r w:rsidR="00224F02" w:rsidRPr="007844F8">
        <w:rPr>
          <w:sz w:val="24"/>
          <w:szCs w:val="24"/>
        </w:rPr>
        <w:t>ε</w:t>
      </w:r>
      <w:r w:rsidRPr="007844F8">
        <w:rPr>
          <w:sz w:val="24"/>
          <w:szCs w:val="24"/>
        </w:rPr>
        <w:t>ωτικά προστατευτική μάσκα, ενώ οι μαθητές της Β΄τάξης εισερχόμενοι χωρίς σ</w:t>
      </w:r>
      <w:r w:rsidR="007844F8" w:rsidRPr="007844F8">
        <w:rPr>
          <w:sz w:val="24"/>
          <w:szCs w:val="24"/>
        </w:rPr>
        <w:t>υνοδεία, τηρουμένων των μέτρων θ</w:t>
      </w:r>
      <w:r w:rsidRPr="007844F8">
        <w:rPr>
          <w:sz w:val="24"/>
          <w:szCs w:val="24"/>
        </w:rPr>
        <w:t>α κατευθυνθούν στις αίθουσες των τμημάτων τους.</w:t>
      </w:r>
    </w:p>
    <w:p w14:paraId="75538993" w14:textId="77777777" w:rsidR="008F4087" w:rsidRPr="007844F8" w:rsidRDefault="008F4087" w:rsidP="00D238F5">
      <w:pPr>
        <w:spacing w:after="0"/>
        <w:jc w:val="both"/>
        <w:rPr>
          <w:b/>
          <w:sz w:val="24"/>
          <w:szCs w:val="24"/>
          <w:u w:val="single"/>
        </w:rPr>
      </w:pPr>
      <w:r w:rsidRPr="007844F8">
        <w:rPr>
          <w:b/>
          <w:sz w:val="24"/>
          <w:szCs w:val="24"/>
          <w:u w:val="single"/>
        </w:rPr>
        <w:t>ΠΡΟΣΟΧΗ!</w:t>
      </w:r>
    </w:p>
    <w:p w14:paraId="20D1CDF5" w14:textId="77777777" w:rsidR="00575172" w:rsidRPr="00D06898" w:rsidRDefault="00D06898" w:rsidP="00D238F5">
      <w:pPr>
        <w:spacing w:after="0"/>
        <w:jc w:val="both"/>
        <w:rPr>
          <w:b/>
          <w:color w:val="FF0000"/>
          <w:sz w:val="24"/>
          <w:szCs w:val="24"/>
        </w:rPr>
      </w:pPr>
      <w:r>
        <w:rPr>
          <w:b/>
          <w:color w:val="FF0000"/>
          <w:sz w:val="24"/>
          <w:szCs w:val="24"/>
        </w:rPr>
        <w:t>ΟΛΟΙ ΟΙ ΕΙΣΕΡΧΟΜΕΝΟΙ ΜΑΘΗΤΕΣ</w:t>
      </w:r>
      <w:r w:rsidRPr="00D06898">
        <w:rPr>
          <w:b/>
          <w:color w:val="FF0000"/>
          <w:sz w:val="24"/>
          <w:szCs w:val="24"/>
        </w:rPr>
        <w:t>,</w:t>
      </w:r>
      <w:r w:rsidR="00575172" w:rsidRPr="007844F8">
        <w:rPr>
          <w:b/>
          <w:color w:val="FF0000"/>
          <w:sz w:val="24"/>
          <w:szCs w:val="24"/>
        </w:rPr>
        <w:t xml:space="preserve"> ΟΙ ΓΟΝΕΙΣ ΤΗΣ Α΄ΤΑΞΗΣ</w:t>
      </w:r>
      <w:r w:rsidRPr="00D06898">
        <w:rPr>
          <w:b/>
          <w:color w:val="FF0000"/>
          <w:sz w:val="24"/>
          <w:szCs w:val="24"/>
        </w:rPr>
        <w:t xml:space="preserve">, </w:t>
      </w:r>
      <w:r>
        <w:rPr>
          <w:b/>
          <w:color w:val="FF0000"/>
          <w:sz w:val="24"/>
          <w:szCs w:val="24"/>
        </w:rPr>
        <w:t>ΚΑΘΩΣ ΚΙ ΕΚΕΙΝΟΙ ΤΩΝ ΜΕΤΕΓΓΡΑΦΕΝΤΩΝ ΜΑΘΗΤΩΝ</w:t>
      </w:r>
      <w:r w:rsidR="00575172" w:rsidRPr="007844F8">
        <w:rPr>
          <w:b/>
          <w:color w:val="FF0000"/>
          <w:sz w:val="24"/>
          <w:szCs w:val="24"/>
        </w:rPr>
        <w:t xml:space="preserve"> ΚΑΤΑ ΤΗΝ ΕΙΣΟΔΟ ΤΟΥΣ ΣΤΗ ΣΧΟΛΙΚΗ ΜΟΝΑΔΑ ΘΑ ΕΠΙΔΕΙΚΝΥΟΥΝ ΤΗ ΒΕΒΑΙΩΣΗ ΑΡΝΗΤΙΚΟΥ </w:t>
      </w:r>
      <w:r w:rsidR="00575172" w:rsidRPr="007844F8">
        <w:rPr>
          <w:b/>
          <w:color w:val="FF0000"/>
          <w:sz w:val="24"/>
          <w:szCs w:val="24"/>
          <w:lang w:val="en-GB"/>
        </w:rPr>
        <w:t>SELF</w:t>
      </w:r>
      <w:r w:rsidR="00575172" w:rsidRPr="007844F8">
        <w:rPr>
          <w:b/>
          <w:color w:val="FF0000"/>
          <w:sz w:val="24"/>
          <w:szCs w:val="24"/>
        </w:rPr>
        <w:t xml:space="preserve"> </w:t>
      </w:r>
      <w:r w:rsidR="00575172" w:rsidRPr="007844F8">
        <w:rPr>
          <w:b/>
          <w:color w:val="FF0000"/>
          <w:sz w:val="24"/>
          <w:szCs w:val="24"/>
          <w:lang w:val="en-GB"/>
        </w:rPr>
        <w:t>TEST</w:t>
      </w:r>
      <w:r>
        <w:rPr>
          <w:b/>
          <w:color w:val="FF0000"/>
          <w:sz w:val="24"/>
          <w:szCs w:val="24"/>
        </w:rPr>
        <w:t xml:space="preserve">, ΤΟ ΠΙΣΤΟΠΟΙΗΤΙΚΟ ΕΜΒΟΛΙΑΣΜΟΥ, </w:t>
      </w:r>
      <w:r>
        <w:rPr>
          <w:b/>
          <w:color w:val="FF0000"/>
          <w:sz w:val="24"/>
          <w:szCs w:val="24"/>
          <w:lang w:val="en-US"/>
        </w:rPr>
        <w:t>RAPID</w:t>
      </w:r>
      <w:r w:rsidRPr="00D06898">
        <w:rPr>
          <w:b/>
          <w:color w:val="FF0000"/>
          <w:sz w:val="24"/>
          <w:szCs w:val="24"/>
        </w:rPr>
        <w:t xml:space="preserve"> </w:t>
      </w:r>
      <w:r>
        <w:rPr>
          <w:b/>
          <w:color w:val="FF0000"/>
          <w:sz w:val="24"/>
          <w:szCs w:val="24"/>
          <w:lang w:val="en-US"/>
        </w:rPr>
        <w:t>TEST</w:t>
      </w:r>
      <w:r w:rsidRPr="00D06898">
        <w:rPr>
          <w:b/>
          <w:color w:val="FF0000"/>
          <w:sz w:val="24"/>
          <w:szCs w:val="24"/>
        </w:rPr>
        <w:t xml:space="preserve"> </w:t>
      </w:r>
      <w:r>
        <w:rPr>
          <w:b/>
          <w:color w:val="FF0000"/>
          <w:sz w:val="24"/>
          <w:szCs w:val="24"/>
        </w:rPr>
        <w:t>Ή ΕΓΓΡΑΦΟ ΝΟΣΗΣΗΣ.</w:t>
      </w:r>
    </w:p>
    <w:p w14:paraId="2BD6E5BB" w14:textId="77777777" w:rsidR="007844F8" w:rsidRPr="007844F8" w:rsidRDefault="007844F8" w:rsidP="00D238F5">
      <w:pPr>
        <w:spacing w:after="0"/>
        <w:jc w:val="both"/>
        <w:rPr>
          <w:b/>
          <w:color w:val="FF0000"/>
          <w:sz w:val="24"/>
          <w:szCs w:val="24"/>
        </w:rPr>
      </w:pPr>
    </w:p>
    <w:p w14:paraId="6E37F379" w14:textId="77777777" w:rsidR="007844F8" w:rsidRPr="007844F8" w:rsidRDefault="00D238F5" w:rsidP="00D238F5">
      <w:pPr>
        <w:spacing w:after="0"/>
        <w:jc w:val="both"/>
        <w:rPr>
          <w:sz w:val="24"/>
          <w:szCs w:val="24"/>
        </w:rPr>
      </w:pPr>
      <w:r w:rsidRPr="007844F8">
        <w:rPr>
          <w:sz w:val="24"/>
          <w:szCs w:val="24"/>
        </w:rPr>
        <w:lastRenderedPageBreak/>
        <w:tab/>
        <w:t>Η τελετή του Αγιασμού θα στηρίζεται από ηχητική κάλυψη εσωτερικά και εξωτερικά του</w:t>
      </w:r>
      <w:r w:rsidR="00224F02" w:rsidRPr="007844F8">
        <w:rPr>
          <w:sz w:val="24"/>
          <w:szCs w:val="24"/>
        </w:rPr>
        <w:t xml:space="preserve"> διδακτηρίου </w:t>
      </w:r>
      <w:r w:rsidRPr="007844F8">
        <w:rPr>
          <w:sz w:val="24"/>
          <w:szCs w:val="24"/>
        </w:rPr>
        <w:t xml:space="preserve">έτσι ώστε, τόσο οι μαθητές που θα βρίσκονται στα τμήματά τους, όσο και εκείνοι που θα παραμείνουν στο προαύλιο μαζί με τους γονείς τους, θα μπορούν να την παρακολουθήσουν. Στη συνέχεια, ο ιερέας θα περάσει από κάθε αίθουσα να ευλογήσει μαθητές και εκπαιδευτικούς. </w:t>
      </w:r>
    </w:p>
    <w:p w14:paraId="7384602A" w14:textId="77777777" w:rsidR="007844F8" w:rsidRPr="007844F8" w:rsidRDefault="00D238F5" w:rsidP="00D238F5">
      <w:pPr>
        <w:spacing w:after="0"/>
        <w:jc w:val="both"/>
        <w:rPr>
          <w:sz w:val="24"/>
          <w:szCs w:val="24"/>
        </w:rPr>
      </w:pPr>
      <w:r w:rsidRPr="007844F8">
        <w:rPr>
          <w:sz w:val="24"/>
          <w:szCs w:val="24"/>
        </w:rPr>
        <w:tab/>
        <w:t>Όλο το μαθητικό δυναμικό του Σχολείου θα προσέλθει με σχολικές τ</w:t>
      </w:r>
      <w:r w:rsidR="00224F02" w:rsidRPr="007844F8">
        <w:rPr>
          <w:sz w:val="24"/>
          <w:szCs w:val="24"/>
        </w:rPr>
        <w:t>σάντες, εφόσον</w:t>
      </w:r>
      <w:r w:rsidRPr="007844F8">
        <w:rPr>
          <w:sz w:val="24"/>
          <w:szCs w:val="24"/>
        </w:rPr>
        <w:t xml:space="preserve"> θα μοιραστούν τα διδ</w:t>
      </w:r>
      <w:r w:rsidR="00224F02" w:rsidRPr="007844F8">
        <w:rPr>
          <w:sz w:val="24"/>
          <w:szCs w:val="24"/>
        </w:rPr>
        <w:t xml:space="preserve">ακτικά βιβλία, </w:t>
      </w:r>
      <w:r w:rsidR="008F4087" w:rsidRPr="007844F8">
        <w:rPr>
          <w:sz w:val="24"/>
          <w:szCs w:val="24"/>
        </w:rPr>
        <w:t>σύμφωνα με την εγκύκλιο Λειτουργίας σχολικών μονάδων με αρ.πρ.</w:t>
      </w:r>
      <w:r w:rsidRPr="007844F8">
        <w:rPr>
          <w:sz w:val="24"/>
          <w:szCs w:val="24"/>
        </w:rPr>
        <w:t xml:space="preserve"> Φ7/</w:t>
      </w:r>
      <w:r w:rsidR="008F4087" w:rsidRPr="007844F8">
        <w:rPr>
          <w:sz w:val="24"/>
          <w:szCs w:val="24"/>
        </w:rPr>
        <w:t>ΦΝ/111089/Δ1, 9-09-2021</w:t>
      </w:r>
      <w:r w:rsidR="00FF3F3B" w:rsidRPr="007844F8">
        <w:rPr>
          <w:sz w:val="24"/>
          <w:szCs w:val="24"/>
        </w:rPr>
        <w:t xml:space="preserve"> της Γενικής Διεύθυνσης Σπουδών Α’θμιας και Β’θμιας</w:t>
      </w:r>
      <w:r w:rsidR="00224F02" w:rsidRPr="007844F8">
        <w:rPr>
          <w:sz w:val="24"/>
          <w:szCs w:val="24"/>
        </w:rPr>
        <w:t xml:space="preserve"> Εκπαίδευσης</w:t>
      </w:r>
      <w:r w:rsidR="008F4087" w:rsidRPr="007844F8">
        <w:rPr>
          <w:sz w:val="24"/>
          <w:szCs w:val="24"/>
        </w:rPr>
        <w:t xml:space="preserve"> και του εσωτερικού κανονισμού της σχολικής μονάδας</w:t>
      </w:r>
      <w:r w:rsidR="00FF3F3B" w:rsidRPr="007844F8">
        <w:rPr>
          <w:sz w:val="24"/>
          <w:szCs w:val="24"/>
        </w:rPr>
        <w:t>.</w:t>
      </w:r>
    </w:p>
    <w:p w14:paraId="386A2B29" w14:textId="77777777" w:rsidR="00224F02" w:rsidRPr="007844F8" w:rsidRDefault="00FF3F3B" w:rsidP="00D238F5">
      <w:pPr>
        <w:spacing w:after="0"/>
        <w:jc w:val="both"/>
        <w:rPr>
          <w:sz w:val="24"/>
          <w:szCs w:val="24"/>
        </w:rPr>
      </w:pPr>
      <w:r w:rsidRPr="007844F8">
        <w:rPr>
          <w:sz w:val="24"/>
          <w:szCs w:val="24"/>
        </w:rPr>
        <w:tab/>
        <w:t>Ο</w:t>
      </w:r>
      <w:r w:rsidR="008F4087" w:rsidRPr="007844F8">
        <w:rPr>
          <w:sz w:val="24"/>
          <w:szCs w:val="24"/>
        </w:rPr>
        <w:t>ι μαθητές θα σχολάσουν</w:t>
      </w:r>
      <w:r w:rsidR="00245D0F" w:rsidRPr="007844F8">
        <w:rPr>
          <w:sz w:val="24"/>
          <w:szCs w:val="24"/>
        </w:rPr>
        <w:t xml:space="preserve"> στις 10</w:t>
      </w:r>
      <w:r w:rsidRPr="007844F8">
        <w:rPr>
          <w:sz w:val="24"/>
          <w:szCs w:val="24"/>
        </w:rPr>
        <w:t xml:space="preserve">:30 </w:t>
      </w:r>
      <w:r w:rsidR="00245D0F" w:rsidRPr="007844F8">
        <w:rPr>
          <w:sz w:val="24"/>
          <w:szCs w:val="24"/>
        </w:rPr>
        <w:t>π</w:t>
      </w:r>
      <w:r w:rsidRPr="007844F8">
        <w:rPr>
          <w:sz w:val="24"/>
          <w:szCs w:val="24"/>
        </w:rPr>
        <w:t xml:space="preserve">.μ., ως εξής: </w:t>
      </w:r>
    </w:p>
    <w:p w14:paraId="5C06A021" w14:textId="77777777" w:rsidR="007844F8" w:rsidRPr="007844F8" w:rsidRDefault="00224F02" w:rsidP="007844F8">
      <w:pPr>
        <w:spacing w:after="0"/>
        <w:ind w:firstLine="720"/>
        <w:jc w:val="both"/>
        <w:rPr>
          <w:sz w:val="24"/>
          <w:szCs w:val="24"/>
        </w:rPr>
      </w:pPr>
      <w:r w:rsidRPr="007844F8">
        <w:rPr>
          <w:sz w:val="24"/>
          <w:szCs w:val="24"/>
        </w:rPr>
        <w:t>Η</w:t>
      </w:r>
      <w:r w:rsidR="00FF3F3B" w:rsidRPr="007844F8">
        <w:rPr>
          <w:sz w:val="24"/>
          <w:szCs w:val="24"/>
        </w:rPr>
        <w:t xml:space="preserve"> Α’ </w:t>
      </w:r>
      <w:r w:rsidR="009E310D" w:rsidRPr="007844F8">
        <w:rPr>
          <w:sz w:val="24"/>
          <w:szCs w:val="24"/>
        </w:rPr>
        <w:t>και η Β΄</w:t>
      </w:r>
      <w:r w:rsidR="00FF3F3B" w:rsidRPr="007844F8">
        <w:rPr>
          <w:sz w:val="24"/>
          <w:szCs w:val="24"/>
        </w:rPr>
        <w:t xml:space="preserve">τάξη </w:t>
      </w:r>
      <w:r w:rsidR="009E310D" w:rsidRPr="007844F8">
        <w:rPr>
          <w:sz w:val="24"/>
          <w:szCs w:val="24"/>
        </w:rPr>
        <w:t xml:space="preserve">θα αποχωρήσουν </w:t>
      </w:r>
      <w:r w:rsidR="00FF3F3B" w:rsidRPr="007844F8">
        <w:rPr>
          <w:sz w:val="24"/>
          <w:szCs w:val="24"/>
        </w:rPr>
        <w:t>από την είσοδο της Ελ. Βενιζέλου</w:t>
      </w:r>
      <w:r w:rsidR="008F4087" w:rsidRPr="007844F8">
        <w:rPr>
          <w:sz w:val="24"/>
          <w:szCs w:val="24"/>
        </w:rPr>
        <w:t xml:space="preserve"> και θα παραδίδονται στους γονείς τους από τους υπεύθυνους εκπαιδευτικούς των τμημάτων, ενώ</w:t>
      </w:r>
      <w:r w:rsidR="009E310D" w:rsidRPr="007844F8">
        <w:rPr>
          <w:sz w:val="24"/>
          <w:szCs w:val="24"/>
        </w:rPr>
        <w:t xml:space="preserve"> οι </w:t>
      </w:r>
      <w:r w:rsidR="008F4087" w:rsidRPr="007844F8">
        <w:rPr>
          <w:sz w:val="24"/>
          <w:szCs w:val="24"/>
        </w:rPr>
        <w:t xml:space="preserve">Γ’, Δ’, Ε’ και </w:t>
      </w:r>
      <w:r w:rsidR="00FF3F3B" w:rsidRPr="007844F8">
        <w:rPr>
          <w:sz w:val="24"/>
          <w:szCs w:val="24"/>
        </w:rPr>
        <w:t xml:space="preserve">ΣΤ’ </w:t>
      </w:r>
      <w:r w:rsidR="00C827D0" w:rsidRPr="007844F8">
        <w:rPr>
          <w:sz w:val="24"/>
          <w:szCs w:val="24"/>
        </w:rPr>
        <w:t xml:space="preserve">τάξεις </w:t>
      </w:r>
      <w:r w:rsidR="00FF3F3B" w:rsidRPr="007844F8">
        <w:rPr>
          <w:sz w:val="24"/>
          <w:szCs w:val="24"/>
        </w:rPr>
        <w:t>από τη θύρα της παρόδου της οδού Δημοκρατίας.</w:t>
      </w:r>
    </w:p>
    <w:p w14:paraId="053A02D6" w14:textId="77777777" w:rsidR="00C261EF" w:rsidRPr="007844F8" w:rsidRDefault="00C261EF" w:rsidP="00D238F5">
      <w:pPr>
        <w:spacing w:after="0"/>
        <w:jc w:val="both"/>
        <w:rPr>
          <w:sz w:val="24"/>
          <w:szCs w:val="24"/>
        </w:rPr>
      </w:pPr>
      <w:r w:rsidRPr="007844F8">
        <w:rPr>
          <w:sz w:val="24"/>
          <w:szCs w:val="24"/>
        </w:rPr>
        <w:tab/>
        <w:t>Το ωρολόγιο πρόγραμμα του σ</w:t>
      </w:r>
      <w:r w:rsidR="00FF3F3B" w:rsidRPr="007844F8">
        <w:rPr>
          <w:sz w:val="24"/>
          <w:szCs w:val="24"/>
        </w:rPr>
        <w:t xml:space="preserve">χολείου </w:t>
      </w:r>
      <w:r w:rsidR="00224F02" w:rsidRPr="007844F8">
        <w:rPr>
          <w:sz w:val="24"/>
          <w:szCs w:val="24"/>
        </w:rPr>
        <w:t>για την</w:t>
      </w:r>
      <w:r w:rsidR="00FF3F3B" w:rsidRPr="007844F8">
        <w:rPr>
          <w:sz w:val="24"/>
          <w:szCs w:val="24"/>
        </w:rPr>
        <w:t xml:space="preserve"> </w:t>
      </w:r>
      <w:r w:rsidR="00224F02" w:rsidRPr="007844F8">
        <w:rPr>
          <w:sz w:val="24"/>
          <w:szCs w:val="24"/>
        </w:rPr>
        <w:t>τρέχουσα εβδομάδα</w:t>
      </w:r>
      <w:r w:rsidRPr="007844F8">
        <w:rPr>
          <w:sz w:val="24"/>
          <w:szCs w:val="24"/>
        </w:rPr>
        <w:t>,</w:t>
      </w:r>
      <w:r w:rsidR="00A63F00" w:rsidRPr="007844F8">
        <w:rPr>
          <w:sz w:val="24"/>
          <w:szCs w:val="24"/>
        </w:rPr>
        <w:t xml:space="preserve"> από Τρίτη 14/09/2021</w:t>
      </w:r>
      <w:r w:rsidR="00FF3F3B" w:rsidRPr="007844F8">
        <w:rPr>
          <w:sz w:val="24"/>
          <w:szCs w:val="24"/>
        </w:rPr>
        <w:t xml:space="preserve"> </w:t>
      </w:r>
      <w:r w:rsidRPr="007844F8">
        <w:rPr>
          <w:sz w:val="24"/>
          <w:szCs w:val="24"/>
        </w:rPr>
        <w:t>έ</w:t>
      </w:r>
      <w:r w:rsidR="00FF3F3B" w:rsidRPr="007844F8">
        <w:rPr>
          <w:sz w:val="24"/>
          <w:szCs w:val="24"/>
        </w:rPr>
        <w:t>ως και Παρασκ</w:t>
      </w:r>
      <w:r w:rsidR="00A63F00" w:rsidRPr="007844F8">
        <w:rPr>
          <w:sz w:val="24"/>
          <w:szCs w:val="24"/>
        </w:rPr>
        <w:t>ευή 17/09/2021, θα ανακοινώνεται καθημερινά</w:t>
      </w:r>
      <w:r w:rsidR="008F4087" w:rsidRPr="007844F8">
        <w:rPr>
          <w:sz w:val="24"/>
          <w:szCs w:val="24"/>
        </w:rPr>
        <w:t xml:space="preserve"> προφορικά</w:t>
      </w:r>
      <w:r w:rsidR="00F9576C" w:rsidRPr="007844F8">
        <w:rPr>
          <w:sz w:val="24"/>
          <w:szCs w:val="24"/>
        </w:rPr>
        <w:t xml:space="preserve"> σε μαθητές και γονείς</w:t>
      </w:r>
      <w:r w:rsidR="008F4087" w:rsidRPr="007844F8">
        <w:rPr>
          <w:sz w:val="24"/>
          <w:szCs w:val="24"/>
        </w:rPr>
        <w:t>, ενώ σχετική ενημέρωση θα αναρτάται στην ιστοσελίδα του σχολείου μας.</w:t>
      </w:r>
    </w:p>
    <w:p w14:paraId="1D8B6DFD" w14:textId="77777777" w:rsidR="00C261EF" w:rsidRDefault="00C261EF" w:rsidP="00D238F5">
      <w:pPr>
        <w:spacing w:after="0"/>
        <w:jc w:val="both"/>
        <w:rPr>
          <w:sz w:val="24"/>
          <w:szCs w:val="24"/>
        </w:rPr>
      </w:pPr>
    </w:p>
    <w:p w14:paraId="090736C4" w14:textId="77777777" w:rsidR="007844F8" w:rsidRPr="00D34B5A" w:rsidRDefault="00D34B5A" w:rsidP="00D34B5A">
      <w:pPr>
        <w:spacing w:after="0"/>
        <w:jc w:val="both"/>
        <w:rPr>
          <w:sz w:val="24"/>
          <w:szCs w:val="24"/>
        </w:rPr>
      </w:pPr>
      <w:r>
        <w:rPr>
          <w:noProof/>
          <w:sz w:val="24"/>
          <w:szCs w:val="24"/>
          <w:lang w:eastAsia="el-GR"/>
        </w:rPr>
        <w:drawing>
          <wp:inline distT="0" distB="0" distL="0" distR="0" wp14:anchorId="05977D12" wp14:editId="1FA5E007">
            <wp:extent cx="5191125" cy="2428875"/>
            <wp:effectExtent l="19050" t="0" r="9525" b="0"/>
            <wp:docPr id="1" name="Εικόνα 1" descr="C:\Users\Marouso\Desktop\eikones.top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ouso\Desktop\eikones.top2_.jpg"/>
                    <pic:cNvPicPr>
                      <a:picLocks noChangeAspect="1" noChangeArrowheads="1"/>
                    </pic:cNvPicPr>
                  </pic:nvPicPr>
                  <pic:blipFill>
                    <a:blip r:embed="rId5" cstate="print"/>
                    <a:srcRect/>
                    <a:stretch>
                      <a:fillRect/>
                    </a:stretch>
                  </pic:blipFill>
                  <pic:spPr bwMode="auto">
                    <a:xfrm>
                      <a:off x="0" y="0"/>
                      <a:ext cx="5191587" cy="2429091"/>
                    </a:xfrm>
                    <a:prstGeom prst="rect">
                      <a:avLst/>
                    </a:prstGeom>
                    <a:noFill/>
                    <a:ln w="9525">
                      <a:noFill/>
                      <a:miter lim="800000"/>
                      <a:headEnd/>
                      <a:tailEnd/>
                    </a:ln>
                  </pic:spPr>
                </pic:pic>
              </a:graphicData>
            </a:graphic>
          </wp:inline>
        </w:drawing>
      </w:r>
    </w:p>
    <w:p w14:paraId="74CCA4FD" w14:textId="77777777" w:rsidR="00C261EF" w:rsidRPr="00D77621" w:rsidRDefault="00F9576C" w:rsidP="00C261EF">
      <w:pPr>
        <w:spacing w:after="0"/>
        <w:jc w:val="center"/>
        <w:rPr>
          <w:b/>
          <w:sz w:val="24"/>
          <w:szCs w:val="24"/>
        </w:rPr>
      </w:pPr>
      <w:r w:rsidRPr="00D77621">
        <w:rPr>
          <w:b/>
          <w:sz w:val="24"/>
          <w:szCs w:val="24"/>
        </w:rPr>
        <w:t xml:space="preserve">Καλή Σχολική Χρονιά, Καλή Πρόοδο </w:t>
      </w:r>
    </w:p>
    <w:p w14:paraId="69E2690E" w14:textId="77777777" w:rsidR="00F9576C" w:rsidRPr="00D77621" w:rsidRDefault="00F9576C" w:rsidP="00C261EF">
      <w:pPr>
        <w:spacing w:after="0"/>
        <w:jc w:val="center"/>
        <w:rPr>
          <w:b/>
          <w:sz w:val="24"/>
          <w:szCs w:val="24"/>
        </w:rPr>
      </w:pPr>
      <w:r w:rsidRPr="00D77621">
        <w:rPr>
          <w:b/>
          <w:sz w:val="24"/>
          <w:szCs w:val="24"/>
        </w:rPr>
        <w:t>με υγεία, θετική διάθεση και χαμόγελα!</w:t>
      </w:r>
    </w:p>
    <w:p w14:paraId="2DE534B3" w14:textId="77777777" w:rsidR="00F9576C" w:rsidRPr="00D77621" w:rsidRDefault="00F9576C" w:rsidP="00D238F5">
      <w:pPr>
        <w:spacing w:after="0"/>
        <w:jc w:val="both"/>
        <w:rPr>
          <w:sz w:val="24"/>
          <w:szCs w:val="24"/>
        </w:rPr>
      </w:pPr>
    </w:p>
    <w:p w14:paraId="4D237F1C" w14:textId="77777777" w:rsidR="00F9576C" w:rsidRPr="00C261EF" w:rsidRDefault="00F9576C" w:rsidP="00C261EF">
      <w:pPr>
        <w:spacing w:after="0"/>
        <w:jc w:val="center"/>
        <w:rPr>
          <w:b/>
          <w:sz w:val="28"/>
          <w:szCs w:val="28"/>
        </w:rPr>
      </w:pPr>
      <w:r w:rsidRPr="00C261EF">
        <w:rPr>
          <w:b/>
          <w:sz w:val="28"/>
          <w:szCs w:val="28"/>
        </w:rPr>
        <w:t>Ο Σύλλογος Διδασκόντων</w:t>
      </w:r>
    </w:p>
    <w:p w14:paraId="65D024F8" w14:textId="77777777" w:rsidR="00F9576C" w:rsidRPr="00C261EF" w:rsidRDefault="00F9576C" w:rsidP="00C261EF">
      <w:pPr>
        <w:spacing w:after="0"/>
        <w:jc w:val="center"/>
        <w:rPr>
          <w:b/>
          <w:sz w:val="28"/>
          <w:szCs w:val="28"/>
        </w:rPr>
      </w:pPr>
      <w:r w:rsidRPr="00C261EF">
        <w:rPr>
          <w:b/>
          <w:sz w:val="28"/>
          <w:szCs w:val="28"/>
        </w:rPr>
        <w:t>και</w:t>
      </w:r>
    </w:p>
    <w:p w14:paraId="7D272917" w14:textId="77777777" w:rsidR="00F9576C" w:rsidRPr="00C261EF" w:rsidRDefault="00F9576C" w:rsidP="00C261EF">
      <w:pPr>
        <w:spacing w:after="0"/>
        <w:jc w:val="center"/>
        <w:rPr>
          <w:b/>
          <w:sz w:val="28"/>
          <w:szCs w:val="28"/>
        </w:rPr>
      </w:pPr>
      <w:r w:rsidRPr="00C261EF">
        <w:rPr>
          <w:b/>
          <w:sz w:val="28"/>
          <w:szCs w:val="28"/>
        </w:rPr>
        <w:t>η Διεύθυνση του Σχολείου</w:t>
      </w:r>
    </w:p>
    <w:p w14:paraId="62603FE1" w14:textId="77777777" w:rsidR="00F9576C" w:rsidRPr="00C261EF" w:rsidRDefault="00F9576C" w:rsidP="00C261EF">
      <w:pPr>
        <w:spacing w:after="0"/>
        <w:jc w:val="center"/>
        <w:rPr>
          <w:b/>
          <w:sz w:val="28"/>
          <w:szCs w:val="28"/>
        </w:rPr>
      </w:pPr>
    </w:p>
    <w:p w14:paraId="217F8391" w14:textId="77777777" w:rsidR="00FF3F3B" w:rsidRPr="00FF3F3B" w:rsidRDefault="00F9576C" w:rsidP="00D238F5">
      <w:pPr>
        <w:spacing w:after="0"/>
        <w:jc w:val="both"/>
        <w:rPr>
          <w:sz w:val="28"/>
          <w:szCs w:val="28"/>
        </w:rPr>
      </w:pPr>
      <w:r>
        <w:rPr>
          <w:sz w:val="28"/>
          <w:szCs w:val="28"/>
        </w:rPr>
        <w:tab/>
      </w:r>
      <w:r w:rsidR="00FF3F3B">
        <w:rPr>
          <w:sz w:val="28"/>
          <w:szCs w:val="28"/>
        </w:rPr>
        <w:t xml:space="preserve"> </w:t>
      </w:r>
    </w:p>
    <w:p w14:paraId="33E70993" w14:textId="77777777" w:rsidR="00D238F5" w:rsidRDefault="00D238F5" w:rsidP="00D238F5">
      <w:pPr>
        <w:spacing w:after="0"/>
        <w:jc w:val="both"/>
        <w:rPr>
          <w:sz w:val="28"/>
          <w:szCs w:val="28"/>
        </w:rPr>
      </w:pPr>
    </w:p>
    <w:p w14:paraId="41671336" w14:textId="77777777" w:rsidR="00D238F5" w:rsidRDefault="00D238F5" w:rsidP="00D238F5">
      <w:pPr>
        <w:spacing w:after="0"/>
        <w:jc w:val="both"/>
        <w:rPr>
          <w:sz w:val="28"/>
          <w:szCs w:val="28"/>
        </w:rPr>
      </w:pPr>
      <w:r>
        <w:rPr>
          <w:sz w:val="28"/>
          <w:szCs w:val="28"/>
        </w:rPr>
        <w:lastRenderedPageBreak/>
        <w:t xml:space="preserve">  </w:t>
      </w:r>
      <w:r>
        <w:rPr>
          <w:sz w:val="28"/>
          <w:szCs w:val="28"/>
        </w:rPr>
        <w:tab/>
      </w:r>
    </w:p>
    <w:p w14:paraId="2A58CB0C" w14:textId="77777777" w:rsidR="00D238F5" w:rsidRDefault="00D238F5" w:rsidP="00D238F5">
      <w:pPr>
        <w:jc w:val="both"/>
        <w:rPr>
          <w:sz w:val="28"/>
          <w:szCs w:val="28"/>
        </w:rPr>
      </w:pPr>
    </w:p>
    <w:p w14:paraId="2B724954" w14:textId="77777777" w:rsidR="00D238F5" w:rsidRPr="00D238F5" w:rsidRDefault="00D238F5" w:rsidP="00D238F5">
      <w:pPr>
        <w:spacing w:after="0" w:line="240" w:lineRule="auto"/>
        <w:jc w:val="both"/>
        <w:rPr>
          <w:sz w:val="28"/>
          <w:szCs w:val="28"/>
        </w:rPr>
      </w:pPr>
    </w:p>
    <w:p w14:paraId="5A73D74F" w14:textId="77777777" w:rsidR="00596B65" w:rsidRDefault="00596B65" w:rsidP="00596B65">
      <w:pPr>
        <w:spacing w:line="240" w:lineRule="auto"/>
        <w:jc w:val="both"/>
        <w:rPr>
          <w:sz w:val="28"/>
          <w:szCs w:val="28"/>
        </w:rPr>
      </w:pPr>
    </w:p>
    <w:p w14:paraId="2917C998" w14:textId="77777777" w:rsidR="00596B65" w:rsidRDefault="00596B65" w:rsidP="00596B65">
      <w:pPr>
        <w:jc w:val="both"/>
        <w:rPr>
          <w:sz w:val="28"/>
          <w:szCs w:val="28"/>
        </w:rPr>
      </w:pPr>
    </w:p>
    <w:p w14:paraId="109D822C" w14:textId="77777777" w:rsidR="00596B65" w:rsidRPr="00596B65" w:rsidRDefault="00596B65" w:rsidP="00596B65">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596B65" w:rsidRPr="00596B65" w:rsidSect="00076B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4EAF"/>
    <w:multiLevelType w:val="hybridMultilevel"/>
    <w:tmpl w:val="FED03E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6B65"/>
    <w:rsid w:val="000052BB"/>
    <w:rsid w:val="00076B07"/>
    <w:rsid w:val="0010423D"/>
    <w:rsid w:val="00224F02"/>
    <w:rsid w:val="00245D0F"/>
    <w:rsid w:val="00575172"/>
    <w:rsid w:val="00596B65"/>
    <w:rsid w:val="005A1FB5"/>
    <w:rsid w:val="005E3525"/>
    <w:rsid w:val="005F7E05"/>
    <w:rsid w:val="006F4E8F"/>
    <w:rsid w:val="007844F8"/>
    <w:rsid w:val="0089211E"/>
    <w:rsid w:val="008A38AF"/>
    <w:rsid w:val="008D031C"/>
    <w:rsid w:val="008E22DB"/>
    <w:rsid w:val="008F2654"/>
    <w:rsid w:val="008F4087"/>
    <w:rsid w:val="009E310D"/>
    <w:rsid w:val="00A63F00"/>
    <w:rsid w:val="00AB0379"/>
    <w:rsid w:val="00AE07D3"/>
    <w:rsid w:val="00B865EA"/>
    <w:rsid w:val="00BE6102"/>
    <w:rsid w:val="00C261EF"/>
    <w:rsid w:val="00C827D0"/>
    <w:rsid w:val="00D06898"/>
    <w:rsid w:val="00D238F5"/>
    <w:rsid w:val="00D34B5A"/>
    <w:rsid w:val="00D77621"/>
    <w:rsid w:val="00DB28F6"/>
    <w:rsid w:val="00DF5242"/>
    <w:rsid w:val="00EA0766"/>
    <w:rsid w:val="00EA17FE"/>
    <w:rsid w:val="00EE698B"/>
    <w:rsid w:val="00F101B7"/>
    <w:rsid w:val="00F80EAE"/>
    <w:rsid w:val="00F9576C"/>
    <w:rsid w:val="00FF3F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F031"/>
  <w15:docId w15:val="{8BC0DF9C-799D-4EB2-B523-97535FDF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8F5"/>
    <w:pPr>
      <w:spacing w:after="160" w:line="259" w:lineRule="auto"/>
      <w:ind w:left="720"/>
      <w:contextualSpacing/>
    </w:pPr>
  </w:style>
  <w:style w:type="paragraph" w:styleId="BalloonText">
    <w:name w:val="Balloon Text"/>
    <w:basedOn w:val="Normal"/>
    <w:link w:val="BalloonTextChar"/>
    <w:uiPriority w:val="99"/>
    <w:semiHidden/>
    <w:unhideWhenUsed/>
    <w:rsid w:val="00D3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459</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Konstantinos Athanasoglou</cp:lastModifiedBy>
  <cp:revision>5</cp:revision>
  <cp:lastPrinted>2020-09-11T09:12:00Z</cp:lastPrinted>
  <dcterms:created xsi:type="dcterms:W3CDTF">2021-09-10T06:56:00Z</dcterms:created>
  <dcterms:modified xsi:type="dcterms:W3CDTF">2021-09-10T17:49:00Z</dcterms:modified>
</cp:coreProperties>
</file>